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E6DEB">
      <w:pPr>
        <w:adjustRightInd w:val="0"/>
        <w:snapToGrid w:val="0"/>
        <w:jc w:val="left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附件2</w:t>
      </w:r>
    </w:p>
    <w:p w14:paraId="58E19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年天津市企业研发投入后补助项目</w:t>
      </w:r>
    </w:p>
    <w:p w14:paraId="66696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申报材料要求</w:t>
      </w:r>
    </w:p>
    <w:p w14:paraId="30D933B4"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</w:pPr>
    </w:p>
    <w:p w14:paraId="03E0E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申报材料要求</w:t>
      </w:r>
    </w:p>
    <w:p w14:paraId="47BEC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1.企业研发投入强度相关附件：报送给税务部门的企业上一年度的年度申报表主表《中华人民共和国企业所得税年度纳税申报表（A类）》主表及《研发费用加计扣除优惠明细表》附表；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（因税务部门表格样式发生变化，请在主表和优惠明细表的表头位置，添加企业名称、社会统一信用代码和所属期，并加盖企业公章）</w:t>
      </w:r>
    </w:p>
    <w:p w14:paraId="5BE29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2.企业202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年度研发支出辅助账汇总表；</w:t>
      </w:r>
    </w:p>
    <w:p w14:paraId="6FEF2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3.企业营业执照复印件（注：系统填报的基本情况表中“企业统一社会信用代码”必须与该附件统一社会信用代码完全一致，18位）；</w:t>
      </w:r>
    </w:p>
    <w:p w14:paraId="388CA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4.纳入国家统计局联网直报平台的企业，符合研发年报调查范围的企业，还须提供国家统计局联网直报平台上填报的202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年《企业研究开发项目情况》（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07-1表）、《企业研究开发活动及相关情况》（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07-2表），报表须从国家统计联网直报平台导出PDF格式文件上传至申报系统。规模以上企业但没有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07-1表、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07-2表请提供情况说明，未纳入国家统计局联网直报平台的企业不用提供该附件；</w:t>
      </w:r>
    </w:p>
    <w:p w14:paraId="4E027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5.综合经济贡献相关附件：企业《中华人民共和国税收完税证明》，应在一份证明中包含202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增值税、消费税、企业所得税、个人所得税、城建税的实缴总额（归集各项税种时请选择总额而非明细）详见文末参考样式；无法在完税证明中体现“个人所得税”的，可提交缴税银行回单等其他证明材料，并以PDF格式文件上传至申报系统；</w:t>
      </w:r>
    </w:p>
    <w:p w14:paraId="39098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6.综合经济贡献相关附件：企业《天津市社会保险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参保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证明（单位）》，应在一份证明中包含202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年度1-12月基本养老保险年度实缴金额，并以PDF格式文件上传至申报系统，详见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文末参考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样式。</w:t>
      </w:r>
    </w:p>
    <w:p w14:paraId="404D1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7.请如实填写企业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基本医疗保险实缴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金额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，无需提交证明材料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市科技局将与相关部门核实该数据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</w:p>
    <w:p w14:paraId="21E1F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、已完成预申报的规上企业需补充材料</w:t>
      </w:r>
    </w:p>
    <w:p w14:paraId="6D614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已完成202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年研发投入后补助项目预申报的企业通过申请人账号登录“天津市科技计划项目管理信息系统”（https://xmgl.kxjs.tj.gov.cn），复核并补充以下数据信息和附件：</w:t>
      </w:r>
    </w:p>
    <w:p w14:paraId="27EE4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.根据企业汇算清缴加计扣除的研发费用额情况，核对系统内填报的“企业汇算清缴享受税前加计扣除的研发费用额（万元）”并上传《研发费用加计扣除优惠明细表》附附件（注：《研发费用加计扣除优惠明细表》中的第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L1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行数据）。</w:t>
      </w:r>
    </w:p>
    <w:p w14:paraId="21ECD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2.补充填写“20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年企业营业收入”并上传《中华人民共和国企业所得税年度纳税申报表（A类）》主表附件（注：以202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年度《中华人民共和国企业所得税年度纳税申报表（A类）》中金额为准）。</w:t>
      </w:r>
    </w:p>
    <w:p w14:paraId="0CC73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因税务部门表格样式发生变化，请在主表和优惠明细表的表头位置，添加企业名称、社会统一信用代码和所属期，并加盖企业公章。</w:t>
      </w:r>
    </w:p>
    <w:p w14:paraId="02A83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.补充填写“202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年度增值税年度实缴总额”、“202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年度消费税年度实缴总额”、“202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年度企业所得税年度实缴总额”、“202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年度个人所得税年度实缴总额”、“202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年度城建税年度实缴总额”、“202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年度基本养老保险年度实缴总额”、“202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年度基本医疗保险年度实缴总额”。</w:t>
      </w:r>
    </w:p>
    <w:p w14:paraId="2CA8C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.增加上传企业“税收完税证明”、“天津市社会保险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参保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证明（单位）”、“其他证明材料”。</w:t>
      </w:r>
    </w:p>
    <w:p w14:paraId="7DE94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.其他已上传附件需要更新的，请更新相关附件。</w:t>
      </w:r>
    </w:p>
    <w:p w14:paraId="018739FC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 w14:paraId="6AB57D4A"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三、证明材料参考样式</w:t>
      </w:r>
    </w:p>
    <w:p w14:paraId="553E1CB3">
      <w:pPr>
        <w:pStyle w:val="4"/>
        <w:widowControl/>
        <w:spacing w:beforeAutospacing="0" w:afterAutospacing="0" w:line="525" w:lineRule="atLeast"/>
        <w:ind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776605</wp:posOffset>
            </wp:positionV>
            <wp:extent cx="5274310" cy="7463155"/>
            <wp:effectExtent l="0" t="0" r="2540" b="4445"/>
            <wp:wrapNone/>
            <wp:docPr id="3" name="图片 3" descr="税收完税证明 20210819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税收完税证明 20210819_0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税收完税证明参考样式（税款所属时期应为202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-01-01至202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-12-31）</w:t>
      </w:r>
    </w:p>
    <w:p w14:paraId="71633E24">
      <w:pPr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br w:type="page"/>
      </w:r>
    </w:p>
    <w:p w14:paraId="4B3CF1F6">
      <w:pPr>
        <w:pStyle w:val="4"/>
        <w:widowControl/>
        <w:spacing w:beforeAutospacing="0" w:afterAutospacing="0" w:line="525" w:lineRule="atLeast"/>
        <w:ind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社会保险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参保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证明（单位）参考样式</w:t>
      </w:r>
    </w:p>
    <w:p w14:paraId="10D383A1"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登录社保系统后，进入首页，点击图示“单位社会保险缴费证明”，选择“上一年度缴费情况”，点击查询即可，打印出2023年1-12月的缴费情况。</w:t>
      </w:r>
    </w:p>
    <w:p w14:paraId="644D6F67">
      <w:pPr>
        <w:adjustRightInd w:val="0"/>
        <w:snapToGrid w:val="0"/>
        <w:spacing w:line="56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3916680</wp:posOffset>
            </wp:positionV>
            <wp:extent cx="5796280" cy="2625090"/>
            <wp:effectExtent l="0" t="0" r="13970" b="381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2524125</wp:posOffset>
            </wp:positionV>
            <wp:extent cx="5257800" cy="2638425"/>
            <wp:effectExtent l="0" t="0" r="0" b="9525"/>
            <wp:wrapNone/>
            <wp:docPr id="2" name="图片 2" descr="a562f2f0144cedba71b46fba8e59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62f2f0144cedba71b46fba8e59c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60960</wp:posOffset>
            </wp:positionV>
            <wp:extent cx="5269865" cy="2342515"/>
            <wp:effectExtent l="0" t="0" r="6985" b="635"/>
            <wp:wrapNone/>
            <wp:docPr id="1" name="图片 1" descr="8eebbe44b5359519141bd95d421e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ebbe44b5359519141bd95d421e4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57800" cy="2638425"/>
            <wp:effectExtent l="0" t="0" r="0" b="9525"/>
            <wp:docPr id="4" name="图片 4" descr="a562f2f0144cedba71b46fba8e59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62f2f0144cedba71b46fba8e59c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CD95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CCC7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2CCC7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A487F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AA487F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TNmMjgwZWJmNjY3N2Q4OTkxZjJkMTE5MjQ1OGYifQ=="/>
  </w:docVars>
  <w:rsids>
    <w:rsidRoot w:val="7A9F4258"/>
    <w:rsid w:val="03DE45A8"/>
    <w:rsid w:val="0754675F"/>
    <w:rsid w:val="0F150333"/>
    <w:rsid w:val="24B02F3A"/>
    <w:rsid w:val="26EB7445"/>
    <w:rsid w:val="27AC108B"/>
    <w:rsid w:val="2DEB4546"/>
    <w:rsid w:val="2F1D2491"/>
    <w:rsid w:val="2F9C1095"/>
    <w:rsid w:val="45693CE2"/>
    <w:rsid w:val="4E356308"/>
    <w:rsid w:val="58FF4F6E"/>
    <w:rsid w:val="724203AC"/>
    <w:rsid w:val="74E25E76"/>
    <w:rsid w:val="7A9F4258"/>
    <w:rsid w:val="7B30FABD"/>
    <w:rsid w:val="DF6D54EE"/>
    <w:rsid w:val="E4B786EA"/>
    <w:rsid w:val="FDF5F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1313</Words>
  <Characters>1456</Characters>
  <Lines>0</Lines>
  <Paragraphs>0</Paragraphs>
  <TotalTime>7</TotalTime>
  <ScaleCrop>false</ScaleCrop>
  <LinksUpToDate>false</LinksUpToDate>
  <CharactersWithSpaces>1456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2022-10-10T16:23:00Z</dcterms:created>
  <dc:creator>naturewar</dc:creator>
  <cp:lastModifiedBy>王乐</cp:lastModifiedBy>
  <cp:lastPrinted>2024-09-18T23:56:00Z</cp:lastPrinted>
  <dcterms:modified xsi:type="dcterms:W3CDTF">2024-09-27T01:45:24Z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82DDFC15486C4F6F989CCB7FCB4A5F0B_13</vt:lpwstr>
  </property>
</Properties>
</file>